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70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096"/>
        <w:gridCol w:w="4174"/>
        <w:gridCol w:w="1200"/>
      </w:tblGrid>
      <w:tr>
        <w:tc>
          <w:tcPr>
            <w:tcW w:type="dxa" w:w="5096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line="246" w:lineRule="exact"/>
            </w:pPr>
            <w:r>
              <w:rPr>
                <w:b/>
                <w:bCs/>
                <w:color w:val="09090b"/>
                <w:spacing w:val="-3"/>
                <w:sz w:val="20"/>
                <w:szCs w:val="20"/>
              </w:rPr>
              <w:t xml:space="preserve">Marta Ruiz</w:t>
            </w:r>
          </w:p>
        </w:tc>
        <w:tc>
          <w:tcPr>
            <w:tcW w:type="dxa" w:w="4174"/>
            <w:tcMar>
              <w:top w:type="dxa" w:w="0"/>
              <w:left w:type="dxa" w:w="0"/>
              <w:bottom w:type="dxa" w:w="0"/>
              <w:right w:type="dxa" w:w="90"/>
            </w:tcMar>
            <w:vAlign w:val="bottom"/>
          </w:tcPr>
          <w:p>
            <w:pPr>
              <w:spacing w:after="0" w:line="227" w:lineRule="exact"/>
              <w:jc w:val="right"/>
            </w:pPr>
            <w:r>
              <w:rPr>
                <w:b w:val="false"/>
                <w:bCs w:val="false"/>
                <w:color w:val="71717b"/>
                <w:sz w:val="18"/>
                <w:szCs w:val="18"/>
              </w:rPr>
              <w:t xml:space="preserve">Business plan, </w:t>
            </w:r>
            <w:r>
              <w:rPr>
                <w:b w:val="false"/>
                <w:bCs w:val="false"/>
                <w:color w:val="71717b"/>
                <w:sz w:val="18"/>
                <w:szCs w:val="18"/>
              </w:rPr>
              <w:t xml:space="preserve">16 October 2026</w:t>
            </w:r>
            <w:r>
              <w:rPr>
                <w:b w:val="false"/>
                <w:bCs w:val="false"/>
                <w:color w:val="71717b"/>
                <w:sz w:val="18"/>
                <w:szCs w:val="18"/>
              </w:rPr>
              <w:t xml:space="preserve">, next review</w:t>
            </w:r>
          </w:p>
        </w:tc>
        <w:tc>
          <w:tcPr>
            <w:tcW w:type="dxa" w:w="1200"/>
            <w:tcBorders>
              <w:bottom w:val="single" w:color="a1a1aa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line="227" w:lineRule="exact"/>
            </w:pPr>
            <w:r>
              <w:t xml:space="preserve"/>
            </w:r>
          </w:p>
        </w:tc>
      </w:tr>
    </w:tbl>
    <w:p>
      <w:pPr>
        <w:spacing w:line="210" w:lineRule="exact"/>
      </w:pPr>
      <w:r>
        <w:rPr>
          <w:sz w:val="2"/>
          <w:szCs w:val="2"/>
        </w:rPr>
        <w:t xml:space="preserve"/>
      </w:r>
    </w:p>
    <w:tbl>
      <w:tblPr>
        <w:tblW w:type="dxa" w:w="10470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680"/>
        <w:gridCol w:w="5790"/>
      </w:tblGrid>
      <w:tr>
        <w:trPr>
          <w:trHeight w:val="4380" w:hRule="exact"/>
        </w:trPr>
        <w:tc>
          <w:tcPr>
            <w:tcW w:type="dxa" w:w="4680"/>
            <w:shd w:fill="1c1c2b" w:color="auto" w:val="clear"/>
            <w:tcMar>
              <w:top w:type="dxa" w:w="0"/>
              <w:left w:type="dxa" w:w="540"/>
              <w:bottom w:type="dxa" w:w="420"/>
              <w:right w:type="dxa" w:w="0"/>
            </w:tcMar>
            <w:vAlign w:val="bottom"/>
          </w:tcPr>
          <w:p>
            <w:pPr>
              <w:spacing w:after="150" w:line="265" w:lineRule="exact"/>
            </w:pPr>
            <w:r>
              <w:rPr>
                <w:b w:val="false"/>
                <w:bCs w:val="false"/>
                <w:color w:val="f2c14e"/>
                <w:sz w:val="21"/>
                <w:szCs w:val="21"/>
              </w:rPr>
              <w:t xml:space="preserve">One-page template</w:t>
            </w:r>
          </w:p>
          <w:p>
            <w:pPr>
              <w:spacing w:after="0" w:line="660" w:lineRule="exact"/>
            </w:pPr>
            <w:r>
              <w:rPr>
                <w:b/>
                <w:bCs/>
                <w:color w:val="ffffff"/>
                <w:spacing w:val="-28"/>
                <w:sz w:val="66"/>
                <w:szCs w:val="66"/>
              </w:rPr>
              <w:t xml:space="preserve">Business</w:t>
            </w:r>
            <w:r>
              <w:br/>
            </w:r>
            <w:r>
              <w:rPr>
                <w:b/>
                <w:bCs/>
                <w:color w:val="ffffff"/>
                <w:spacing w:val="-28"/>
                <w:sz w:val="66"/>
                <w:szCs w:val="66"/>
              </w:rPr>
              <w:t xml:space="preserve">plan for your</w:t>
            </w:r>
            <w:r>
              <w:br/>
            </w:r>
            <w:r>
              <w:rPr>
                <w:b/>
                <w:bCs/>
                <w:color w:val="ffffff"/>
                <w:spacing w:val="-28"/>
                <w:sz w:val="66"/>
                <w:szCs w:val="66"/>
              </w:rPr>
              <w:t xml:space="preserve">language</w:t>
            </w:r>
            <w:r>
              <w:br/>
            </w:r>
            <w:r>
              <w:rPr>
                <w:b/>
                <w:bCs/>
                <w:color w:val="ffffff"/>
                <w:spacing w:val="-28"/>
                <w:sz w:val="66"/>
                <w:szCs w:val="66"/>
              </w:rPr>
              <w:t xml:space="preserve">lessons</w:t>
            </w:r>
          </w:p>
        </w:tc>
        <w:tc>
          <w:tcPr>
            <w:tcW w:type="dxa" w:w="5790"/>
            <w:shd w:fill="1c1c2b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drawing>
                <wp:inline distT="0" distB="0" distL="0" distR="0">
                  <wp:extent cx="3676650" cy="2781300"/>
                  <wp:effectExtent t="0" r="0" b="0" l="0"/>
                  <wp:docPr id="1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76650" cy="2781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300" w:lineRule="exact"/>
      </w:pPr>
      <w:r>
        <w:rPr>
          <w:sz w:val="2"/>
          <w:szCs w:val="2"/>
        </w:rPr>
        <w:t xml:space="preserve"/>
      </w:r>
    </w:p>
    <w:tbl>
      <w:tblPr>
        <w:tblW w:type="dxa" w:w="10470"/>
        <w:tblBorders>
          <w:top w:val="single" w:color="d5d9dc" w:sz="6"/>
          <w:left w:val="nil" w:color="auto" w:sz="0"/>
          <w:bottom w:val="single" w:color="d5d9dc" w:sz="6"/>
          <w:right w:val="nil" w:color="auto" w:sz="0"/>
          <w:insideH w:val="nil" w:color="auto" w:sz="0"/>
          <w:insideV w:val="single" w:color="d5d9dc" w:sz="6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618"/>
        <w:gridCol w:w="2618"/>
        <w:gridCol w:w="2618"/>
        <w:gridCol w:w="2618"/>
      </w:tblGrid>
      <w:tr>
        <w:tc>
          <w:tcPr>
            <w:tcW w:type="dxa" w:w="2618"/>
            <w:tcMar>
              <w:top w:type="dxa" w:w="195"/>
              <w:left w:type="dxa" w:w="0"/>
              <w:bottom w:type="dxa" w:w="210"/>
              <w:right w:type="dxa" w:w="240"/>
            </w:tcMar>
          </w:tcPr>
          <w:p>
            <w:pPr>
              <w:spacing w:after="90" w:line="227" w:lineRule="exact"/>
            </w:pPr>
            <w:r>
              <w:rPr>
                <w:b w:val="false"/>
                <w:bCs w:val="false"/>
                <w:color w:val="71717b"/>
                <w:sz w:val="18"/>
                <w:szCs w:val="18"/>
              </w:rPr>
              <w:t xml:space="preserve">Take-home a month</w:t>
            </w:r>
          </w:p>
          <w:p>
            <w:pPr>
              <w:spacing w:after="0" w:line="360" w:lineRule="exact"/>
            </w:pPr>
            <w:r>
              <w:rPr>
                <w:b/>
                <w:bCs/>
                <w:color w:val="09090b"/>
                <w:spacing w:val="-15"/>
                <w:sz w:val="36"/>
                <w:szCs w:val="36"/>
              </w:rPr>
              <w:t xml:space="preserve">€1,734</w:t>
            </w:r>
          </w:p>
        </w:tc>
        <w:tc>
          <w:tcPr>
            <w:tcW w:type="dxa" w:w="2618"/>
            <w:tcMar>
              <w:top w:type="dxa" w:w="195"/>
              <w:left w:type="dxa" w:w="240"/>
              <w:bottom w:type="dxa" w:w="210"/>
              <w:right w:type="dxa" w:w="240"/>
            </w:tcMar>
          </w:tcPr>
          <w:p>
            <w:pPr>
              <w:spacing w:after="90" w:line="227" w:lineRule="exact"/>
            </w:pPr>
            <w:r>
              <w:rPr>
                <w:b w:val="false"/>
                <w:bCs w:val="false"/>
                <w:color w:val="71717b"/>
                <w:sz w:val="18"/>
                <w:szCs w:val="18"/>
              </w:rPr>
              <w:t xml:space="preserve">Real hourly rate</w:t>
            </w:r>
          </w:p>
          <w:p>
            <w:pPr>
              <w:spacing w:after="0" w:line="360" w:lineRule="exact"/>
            </w:pPr>
            <w:r>
              <w:rPr>
                <w:b/>
                <w:bCs/>
                <w:color w:val="09090b"/>
                <w:spacing w:val="-15"/>
                <w:sz w:val="36"/>
                <w:szCs w:val="36"/>
              </w:rPr>
              <w:t xml:space="preserve">€15.08</w:t>
            </w:r>
          </w:p>
        </w:tc>
        <w:tc>
          <w:tcPr>
            <w:tcW w:type="dxa" w:w="2618"/>
            <w:tcMar>
              <w:top w:type="dxa" w:w="195"/>
              <w:left w:type="dxa" w:w="240"/>
              <w:bottom w:type="dxa" w:w="210"/>
              <w:right w:type="dxa" w:w="240"/>
            </w:tcMar>
          </w:tcPr>
          <w:p>
            <w:pPr>
              <w:spacing w:after="90" w:line="227" w:lineRule="exact"/>
            </w:pPr>
            <w:r>
              <w:rPr>
                <w:b w:val="false"/>
                <w:bCs w:val="false"/>
                <w:color w:val="71717b"/>
                <w:sz w:val="18"/>
                <w:szCs w:val="18"/>
              </w:rPr>
              <w:t xml:space="preserve">Lessons a month</w:t>
            </w:r>
          </w:p>
          <w:p>
            <w:pPr>
              <w:spacing w:after="0" w:line="360" w:lineRule="exact"/>
            </w:pPr>
            <w:r>
              <w:rPr>
                <w:b/>
                <w:bCs/>
                <w:color w:val="09090b"/>
                <w:spacing w:val="-15"/>
                <w:sz w:val="36"/>
                <w:szCs w:val="36"/>
              </w:rPr>
              <w:t xml:space="preserve">76.7</w:t>
            </w:r>
          </w:p>
        </w:tc>
        <w:tc>
          <w:tcPr>
            <w:tcW w:type="dxa" w:w="2618"/>
            <w:tcMar>
              <w:top w:type="dxa" w:w="195"/>
              <w:left w:type="dxa" w:w="240"/>
              <w:bottom w:type="dxa" w:w="210"/>
              <w:right w:type="dxa" w:w="0"/>
            </w:tcMar>
          </w:tcPr>
          <w:p>
            <w:pPr>
              <w:spacing w:after="90" w:line="227" w:lineRule="exact"/>
            </w:pPr>
            <w:r>
              <w:rPr>
                <w:b w:val="false"/>
                <w:bCs w:val="false"/>
                <w:color w:val="71717b"/>
                <w:sz w:val="18"/>
                <w:szCs w:val="18"/>
              </w:rPr>
              <w:t xml:space="preserve">To cover costs</w:t>
            </w:r>
          </w:p>
          <w:p>
            <w:pPr>
              <w:spacing w:after="0" w:line="360" w:lineRule="exact"/>
            </w:pPr>
            <w:r>
              <w:rPr>
                <w:b/>
                <w:bCs/>
                <w:color w:val="09090b"/>
                <w:spacing w:val="-15"/>
                <w:sz w:val="36"/>
                <w:szCs w:val="36"/>
              </w:rPr>
              <w:t xml:space="preserve">4</w:t>
            </w:r>
            <w:r>
              <w:rPr>
                <w:b/>
                <w:bCs/>
                <w:color w:val="09090b"/>
                <w:spacing w:val="-15"/>
                <w:sz w:val="36"/>
                <w:szCs w:val="36"/>
              </w:rPr>
              <w:t xml:space="preserve"> </w:t>
            </w:r>
            <w:r>
              <w:rPr>
                <w:b w:val="false"/>
                <w:bCs w:val="false"/>
                <w:color w:val="71717b"/>
                <w:sz w:val="19"/>
                <w:szCs w:val="19"/>
              </w:rPr>
              <w:t xml:space="preserve">students</w:t>
            </w:r>
          </w:p>
        </w:tc>
      </w:tr>
    </w:tbl>
    <w:p>
      <w:pPr>
        <w:spacing w:line="270" w:lineRule="exact"/>
      </w:pPr>
      <w:r>
        <w:rPr>
          <w:sz w:val="2"/>
          <w:szCs w:val="2"/>
        </w:rPr>
        <w:t xml:space="preserve"/>
      </w:r>
    </w:p>
    <w:tbl>
      <w:tblPr>
        <w:tblW w:type="dxa" w:w="10470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single" w:color="e4e7e9" w:sz="6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490"/>
        <w:gridCol w:w="3490"/>
        <w:gridCol w:w="3490"/>
      </w:tblGrid>
      <w:tr>
        <w:trPr>
          <w:cantSplit/>
        </w:trPr>
        <w:tc>
          <w:tcPr>
            <w:tcW w:type="dxa" w:w="3490"/>
            <w:tcMar>
              <w:top w:type="dxa" w:w="0"/>
              <w:left w:type="dxa" w:w="0"/>
              <w:bottom w:type="dxa" w:w="0"/>
              <w:right w:type="dxa" w:w="270"/>
            </w:tcMar>
          </w:tcPr>
          <w:p>
            <w:pPr>
              <w:spacing w:after="150" w:line="255" w:lineRule="exact"/>
            </w:pPr>
            <w:r>
              <w:rPr>
                <w:b/>
                <w:bCs/>
                <w:color w:val="a1a1aa"/>
                <w:spacing w:val="-3"/>
                <w:sz w:val="20"/>
                <w:szCs w:val="20"/>
              </w:rPr>
              <w:t xml:space="preserve">01</w:t>
            </w:r>
            <w:r>
              <w:rPr>
                <w:b/>
                <w:bCs/>
                <w:color w:val="a1a1aa"/>
                <w:spacing w:val="55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9090b"/>
                <w:spacing w:val="-3"/>
                <w:sz w:val="20"/>
                <w:szCs w:val="20"/>
              </w:rPr>
              <w:t xml:space="preserve">What I need</w:t>
            </w:r>
          </w:p>
          <w:tbl>
            <w:tblPr>
              <w:tblW w:type="dxa" w:w="3220"/>
              <w:tblBorders>
                <w:top w:val="nil" w:color="auto" w:sz="0"/>
                <w:left w:val="nil" w:color="auto" w:sz="0"/>
                <w:bottom w:val="nil" w:color="auto" w:sz="0"/>
                <w:right w:val="nil" w:color="auto" w:sz="0"/>
                <w:insideH w:val="nil" w:color="auto" w:sz="0"/>
                <w:insideV w:val="nil" w:color="auto" w:sz="0"/>
              </w:tblBorders>
              <w:tblLayout w:type="fixed"/>
              <w:tblCellMar>
                <w:top w:type="dxa" w:w="0"/>
                <w:left w:type="dxa" w:w="0"/>
                <w:bottom w:type="dxa" w:w="0"/>
                <w:right w:type="dxa" w:w="0"/>
              </w:tblCellMar>
            </w:tblPr>
            <w:tblGrid>
              <w:gridCol w:w="2170"/>
              <w:gridCol w:w="1050"/>
            </w:tblGrid>
            <w:tr>
              <w:tc>
                <w:tcPr>
                  <w:tcW w:type="dxa" w:w="2170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line="227" w:lineRule="exact"/>
                  </w:pPr>
                  <w:r>
                    <w:rPr>
                      <w:b w:val="false"/>
                      <w:bCs w:val="false"/>
                      <w:color w:val="3f3f46"/>
                      <w:sz w:val="18"/>
                      <w:szCs w:val="18"/>
                    </w:rPr>
                    <w:t xml:space="preserve">Minimum a month</w:t>
                  </w:r>
                </w:p>
              </w:tc>
              <w:tc>
                <w:tcPr>
                  <w:tcW w:type="dxa" w:w="1050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line="227" w:lineRule="exact"/>
                    <w:jc w:val="right"/>
                  </w:pPr>
                  <w:r>
                    <w:rPr>
                      <w:b/>
                      <w:bCs/>
                      <w:color w:val="09090b"/>
                      <w:sz w:val="18"/>
                      <w:szCs w:val="18"/>
                    </w:rPr>
                    <w:t xml:space="preserve">€1,500</w:t>
                  </w:r>
                </w:p>
              </w:tc>
            </w:tr>
            <w:tr>
              <w:tc>
                <w:tcPr>
                  <w:tcW w:type="dxa" w:w="2170"/>
                  <w:tcMar>
                    <w:top w:type="dxa" w:w="12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line="227" w:lineRule="exact"/>
                  </w:pPr>
                  <w:r>
                    <w:rPr>
                      <w:b w:val="false"/>
                      <w:bCs w:val="false"/>
                      <w:color w:val="3f3f46"/>
                      <w:sz w:val="18"/>
                      <w:szCs w:val="18"/>
                    </w:rPr>
                    <w:t xml:space="preserve">Take-home goal</w:t>
                  </w:r>
                </w:p>
              </w:tc>
              <w:tc>
                <w:tcPr>
                  <w:tcW w:type="dxa" w:w="1050"/>
                  <w:tcBorders>
                    <w:bottom w:val="single" w:color="a1a1aa" w:sz="6"/>
                  </w:tcBorders>
                  <w:tcMar>
                    <w:top w:type="dxa" w:w="12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line="255" w:lineRule="exact"/>
                  </w:pPr>
                  <w:r>
                    <w:t xml:space="preserve"/>
                  </w:r>
                </w:p>
              </w:tc>
            </w:tr>
          </w:tbl>
          <w:p>
            <w:pPr>
              <w:spacing w:line="15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3490"/>
            <w:tcMar>
              <w:top w:type="dxa" w:w="0"/>
              <w:left w:type="dxa" w:w="270"/>
              <w:bottom w:type="dxa" w:w="0"/>
              <w:right w:type="dxa" w:w="270"/>
            </w:tcMar>
          </w:tcPr>
          <w:p>
            <w:pPr>
              <w:spacing w:after="150" w:line="255" w:lineRule="exact"/>
            </w:pPr>
            <w:r>
              <w:rPr>
                <w:b/>
                <w:bCs/>
                <w:color w:val="a1a1aa"/>
                <w:spacing w:val="-3"/>
                <w:sz w:val="20"/>
                <w:szCs w:val="20"/>
              </w:rPr>
              <w:t xml:space="preserve">02</w:t>
            </w:r>
            <w:r>
              <w:rPr>
                <w:b/>
                <w:bCs/>
                <w:color w:val="a1a1aa"/>
                <w:spacing w:val="55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9090b"/>
                <w:spacing w:val="-3"/>
                <w:sz w:val="20"/>
                <w:szCs w:val="20"/>
              </w:rPr>
              <w:t xml:space="preserve">Capacity</w:t>
            </w:r>
          </w:p>
          <w:tbl>
            <w:tblPr>
              <w:tblW w:type="dxa" w:w="2950"/>
              <w:tblBorders>
                <w:top w:val="nil" w:color="auto" w:sz="0"/>
                <w:left w:val="nil" w:color="auto" w:sz="0"/>
                <w:bottom w:val="nil" w:color="auto" w:sz="0"/>
                <w:right w:val="nil" w:color="auto" w:sz="0"/>
                <w:insideH w:val="nil" w:color="auto" w:sz="0"/>
                <w:insideV w:val="nil" w:color="auto" w:sz="0"/>
              </w:tblBorders>
              <w:tblLayout w:type="fixed"/>
              <w:tblCellMar>
                <w:top w:type="dxa" w:w="0"/>
                <w:left w:type="dxa" w:w="0"/>
                <w:bottom w:type="dxa" w:w="0"/>
                <w:right w:type="dxa" w:w="0"/>
              </w:tblCellMar>
            </w:tblPr>
            <w:tblGrid>
              <w:gridCol w:w="1813"/>
              <w:gridCol w:w="1137"/>
            </w:tblGrid>
            <w:tr>
              <w:tc>
                <w:tcPr>
                  <w:tcW w:type="dxa" w:w="1813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line="227" w:lineRule="exact"/>
                  </w:pPr>
                  <w:r>
                    <w:rPr>
                      <w:b w:val="false"/>
                      <w:bCs w:val="false"/>
                      <w:color w:val="3f3f46"/>
                      <w:sz w:val="18"/>
                      <w:szCs w:val="18"/>
                    </w:rPr>
                    <w:t xml:space="preserve">Weeks a year</w:t>
                  </w:r>
                </w:p>
              </w:tc>
              <w:tc>
                <w:tcPr>
                  <w:tcW w:type="dxa" w:w="1137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line="227" w:lineRule="exact"/>
                    <w:jc w:val="right"/>
                  </w:pPr>
                  <w:r>
                    <w:rPr>
                      <w:b/>
                      <w:bCs/>
                      <w:color w:val="09090b"/>
                      <w:sz w:val="18"/>
                      <w:szCs w:val="18"/>
                    </w:rPr>
                    <w:t xml:space="preserve">46</w:t>
                  </w:r>
                </w:p>
              </w:tc>
            </w:tr>
            <w:tr>
              <w:tc>
                <w:tcPr>
                  <w:tcW w:type="dxa" w:w="1813"/>
                  <w:tcMar>
                    <w:top w:type="dxa" w:w="12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line="227" w:lineRule="exact"/>
                  </w:pPr>
                  <w:r>
                    <w:rPr>
                      <w:b w:val="false"/>
                      <w:bCs w:val="false"/>
                      <w:color w:val="3f3f46"/>
                      <w:sz w:val="18"/>
                      <w:szCs w:val="18"/>
                    </w:rPr>
                    <w:t xml:space="preserve">Lessons a week</w:t>
                  </w:r>
                </w:p>
              </w:tc>
              <w:tc>
                <w:tcPr>
                  <w:tcW w:type="dxa" w:w="1137"/>
                  <w:tcMar>
                    <w:top w:type="dxa" w:w="12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line="227" w:lineRule="exact"/>
                    <w:jc w:val="right"/>
                  </w:pPr>
                  <w:r>
                    <w:rPr>
                      <w:b/>
                      <w:bCs/>
                      <w:color w:val="09090b"/>
                      <w:sz w:val="18"/>
                      <w:szCs w:val="18"/>
                    </w:rPr>
                    <w:t xml:space="preserve">20 × 60 min</w:t>
                  </w:r>
                </w:p>
              </w:tc>
            </w:tr>
            <w:tr>
              <w:tc>
                <w:tcPr>
                  <w:tcW w:type="dxa" w:w="1813"/>
                  <w:tcMar>
                    <w:top w:type="dxa" w:w="12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line="227" w:lineRule="exact"/>
                  </w:pPr>
                  <w:r>
                    <w:rPr>
                      <w:b w:val="false"/>
                      <w:bCs w:val="false"/>
                      <w:color w:val="3f3f46"/>
                      <w:sz w:val="18"/>
                      <w:szCs w:val="18"/>
                    </w:rPr>
                    <w:t xml:space="preserve">Prep + admin</w:t>
                  </w:r>
                </w:p>
              </w:tc>
              <w:tc>
                <w:tcPr>
                  <w:tcW w:type="dxa" w:w="1137"/>
                  <w:tcMar>
                    <w:top w:type="dxa" w:w="12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line="227" w:lineRule="exact"/>
                    <w:jc w:val="right"/>
                  </w:pPr>
                  <w:r>
                    <w:rPr>
                      <w:b/>
                      <w:bCs/>
                      <w:color w:val="09090b"/>
                      <w:sz w:val="18"/>
                      <w:szCs w:val="18"/>
                    </w:rPr>
                    <w:t xml:space="preserve">15 + 15 min</w:t>
                  </w:r>
                </w:p>
              </w:tc>
            </w:tr>
            <w:tr>
              <w:tc>
                <w:tcPr>
                  <w:tcW w:type="dxa" w:w="1813"/>
                  <w:tcMar>
                    <w:top w:type="dxa" w:w="12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line="227" w:lineRule="exact"/>
                  </w:pPr>
                  <w:r>
                    <w:rPr>
                      <w:b w:val="false"/>
                      <w:bCs w:val="false"/>
                      <w:color w:val="3f3f46"/>
                      <w:sz w:val="18"/>
                      <w:szCs w:val="18"/>
                    </w:rPr>
                    <w:t xml:space="preserve">Hours a week</w:t>
                  </w:r>
                </w:p>
              </w:tc>
              <w:tc>
                <w:tcPr>
                  <w:tcW w:type="dxa" w:w="1137"/>
                  <w:tcMar>
                    <w:top w:type="dxa" w:w="12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line="227" w:lineRule="exact"/>
                    <w:jc w:val="right"/>
                  </w:pPr>
                  <w:r>
                    <w:rPr>
                      <w:b/>
                      <w:bCs/>
                      <w:color w:val="09090b"/>
                      <w:sz w:val="18"/>
                      <w:szCs w:val="18"/>
                    </w:rPr>
                    <w:t xml:space="preserve">30</w:t>
                  </w:r>
                </w:p>
              </w:tc>
            </w:tr>
          </w:tbl>
          <w:p>
            <w:pPr>
              <w:spacing w:line="15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3490"/>
            <w:tcMar>
              <w:top w:type="dxa" w:w="0"/>
              <w:left w:type="dxa" w:w="270"/>
              <w:bottom w:type="dxa" w:w="0"/>
              <w:right w:type="dxa" w:w="0"/>
            </w:tcMar>
          </w:tcPr>
          <w:p>
            <w:pPr>
              <w:spacing w:after="150" w:line="255" w:lineRule="exact"/>
            </w:pPr>
            <w:r>
              <w:rPr>
                <w:b/>
                <w:bCs/>
                <w:color w:val="a1a1aa"/>
                <w:spacing w:val="-3"/>
                <w:sz w:val="20"/>
                <w:szCs w:val="20"/>
              </w:rPr>
              <w:t xml:space="preserve">03</w:t>
            </w:r>
            <w:r>
              <w:rPr>
                <w:b/>
                <w:bCs/>
                <w:color w:val="a1a1aa"/>
                <w:spacing w:val="55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9090b"/>
                <w:spacing w:val="-3"/>
                <w:sz w:val="20"/>
                <w:szCs w:val="20"/>
              </w:rPr>
              <w:t xml:space="preserve">Price</w:t>
            </w:r>
          </w:p>
          <w:tbl>
            <w:tblPr>
              <w:tblW w:type="dxa" w:w="3220"/>
              <w:tblBorders>
                <w:top w:val="nil" w:color="auto" w:sz="0"/>
                <w:left w:val="nil" w:color="auto" w:sz="0"/>
                <w:bottom w:val="nil" w:color="auto" w:sz="0"/>
                <w:right w:val="nil" w:color="auto" w:sz="0"/>
                <w:insideH w:val="nil" w:color="auto" w:sz="0"/>
                <w:insideV w:val="nil" w:color="auto" w:sz="0"/>
              </w:tblBorders>
              <w:tblLayout w:type="fixed"/>
              <w:tblCellMar>
                <w:top w:type="dxa" w:w="0"/>
                <w:left w:type="dxa" w:w="0"/>
                <w:bottom w:type="dxa" w:w="0"/>
                <w:right w:type="dxa" w:w="0"/>
              </w:tblCellMar>
            </w:tblPr>
            <w:tblGrid>
              <w:gridCol w:w="2299"/>
              <w:gridCol w:w="922"/>
            </w:tblGrid>
            <w:tr>
              <w:tc>
                <w:tcPr>
                  <w:tcW w:type="dxa" w:w="2299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line="227" w:lineRule="exact"/>
                  </w:pPr>
                  <w:r>
                    <w:rPr>
                      <w:b w:val="false"/>
                      <w:bCs w:val="false"/>
                      <w:color w:val="3f3f46"/>
                      <w:sz w:val="18"/>
                      <w:szCs w:val="18"/>
                    </w:rPr>
                    <w:t xml:space="preserve">Per lesson</w:t>
                  </w:r>
                </w:p>
              </w:tc>
              <w:tc>
                <w:tcPr>
                  <w:tcW w:type="dxa" w:w="922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line="227" w:lineRule="exact"/>
                    <w:jc w:val="right"/>
                  </w:pPr>
                  <w:r>
                    <w:rPr>
                      <w:b/>
                      <w:bCs/>
                      <w:color w:val="09090b"/>
                      <w:sz w:val="18"/>
                      <w:szCs w:val="18"/>
                    </w:rPr>
                    <w:t xml:space="preserve">€35.00</w:t>
                  </w:r>
                </w:p>
              </w:tc>
            </w:tr>
            <w:tr>
              <w:tc>
                <w:tcPr>
                  <w:tcW w:type="dxa" w:w="2299"/>
                  <w:tcMar>
                    <w:top w:type="dxa" w:w="12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line="227" w:lineRule="exact"/>
                  </w:pPr>
                  <w:r>
                    <w:rPr>
                      <w:b w:val="false"/>
                      <w:bCs w:val="false"/>
                      <w:color w:val="3f3f46"/>
                      <w:sz w:val="18"/>
                      <w:szCs w:val="18"/>
                    </w:rPr>
                    <w:t xml:space="preserve">Pack of </w:t>
                  </w:r>
                  <w:r>
                    <w:rPr>
                      <w:b w:val="false"/>
                      <w:bCs w:val="false"/>
                      <w:color w:val="3f3f46"/>
                      <w:sz w:val="18"/>
                      <w:szCs w:val="18"/>
                    </w:rPr>
                    <w:t xml:space="preserve">10</w:t>
                  </w:r>
                </w:p>
              </w:tc>
              <w:tc>
                <w:tcPr>
                  <w:tcW w:type="dxa" w:w="922"/>
                  <w:tcMar>
                    <w:top w:type="dxa" w:w="12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line="227" w:lineRule="exact"/>
                    <w:jc w:val="right"/>
                  </w:pPr>
                  <w:r>
                    <w:rPr>
                      <w:b/>
                      <w:bCs/>
                      <w:color w:val="09090b"/>
                      <w:sz w:val="18"/>
                      <w:szCs w:val="18"/>
                    </w:rPr>
                    <w:t xml:space="preserve">€332.50</w:t>
                  </w:r>
                </w:p>
              </w:tc>
            </w:tr>
          </w:tbl>
          <w:p>
            <w:pPr>
              <w:spacing w:before="120" w:line="208" w:lineRule="exact"/>
            </w:pPr>
            <w:r>
              <w:rPr>
                <w:b w:val="false"/>
                <w:bCs w:val="false"/>
                <w:color w:val="71717b"/>
                <w:sz w:val="17"/>
                <w:szCs w:val="17"/>
              </w:rPr>
              <w:t xml:space="preserve">5%</w:t>
            </w:r>
            <w:r>
              <w:rPr>
                <w:b w:val="false"/>
                <w:bCs w:val="false"/>
                <w:color w:val="71717b"/>
                <w:sz w:val="17"/>
                <w:szCs w:val="17"/>
              </w:rPr>
              <w:t xml:space="preserve"> off, </w:t>
            </w:r>
            <w:r>
              <w:rPr>
                <w:b w:val="false"/>
                <w:bCs w:val="false"/>
                <w:color w:val="71717b"/>
                <w:sz w:val="17"/>
                <w:szCs w:val="17"/>
              </w:rPr>
              <w:t xml:space="preserve">€33.25</w:t>
            </w:r>
            <w:r>
              <w:rPr>
                <w:b w:val="false"/>
                <w:bCs w:val="false"/>
                <w:color w:val="71717b"/>
                <w:sz w:val="17"/>
                <w:szCs w:val="17"/>
              </w:rPr>
              <w:t xml:space="preserve"> a lesson</w:t>
            </w:r>
          </w:p>
        </w:tc>
      </w:tr>
    </w:tbl>
    <w:p>
      <w:pPr>
        <w:pBdr>
          <w:bottom w:val="single" w:color="e4e7e9" w:sz="6" w:space="0"/>
        </w:pBdr>
        <w:spacing w:line="270" w:lineRule="exact"/>
      </w:pPr>
      <w:r>
        <w:rPr>
          <w:sz w:val="2"/>
          <w:szCs w:val="2"/>
        </w:rPr>
        <w:t xml:space="preserve"/>
      </w:r>
    </w:p>
    <w:p>
      <w:pPr>
        <w:spacing w:line="270" w:lineRule="exact"/>
      </w:pPr>
      <w:r>
        <w:rPr>
          <w:sz w:val="2"/>
          <w:szCs w:val="2"/>
        </w:rPr>
        <w:t xml:space="preserve"/>
      </w:r>
    </w:p>
    <w:tbl>
      <w:tblPr>
        <w:tblW w:type="dxa" w:w="10470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550"/>
        <w:gridCol w:w="7920"/>
      </w:tblGrid>
      <w:tr>
        <w:trPr>
          <w:cantSplit/>
        </w:trPr>
        <w:tc>
          <w:tcPr>
            <w:tcW w:type="dxa" w:w="255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line="255" w:lineRule="exact"/>
            </w:pPr>
            <w:r>
              <w:rPr>
                <w:b/>
                <w:bCs/>
                <w:color w:val="a1a1aa"/>
                <w:spacing w:val="-3"/>
                <w:sz w:val="20"/>
                <w:szCs w:val="20"/>
              </w:rPr>
              <w:t xml:space="preserve">04</w:t>
            </w:r>
            <w:r>
              <w:rPr>
                <w:b/>
                <w:bCs/>
                <w:color w:val="a1a1aa"/>
                <w:spacing w:val="55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9090b"/>
                <w:spacing w:val="-3"/>
                <w:sz w:val="20"/>
                <w:szCs w:val="20"/>
              </w:rPr>
              <w:t xml:space="preserve">Monthly money</w:t>
            </w:r>
          </w:p>
        </w:tc>
        <w:tc>
          <w:tcPr>
            <w:tcW w:type="dxa" w:w="7920"/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7920"/>
              <w:tblBorders>
                <w:top w:val="nil" w:color="auto" w:sz="0"/>
                <w:left w:val="nil" w:color="auto" w:sz="0"/>
                <w:bottom w:val="nil" w:color="auto" w:sz="0"/>
                <w:right w:val="nil" w:color="auto" w:sz="0"/>
                <w:insideH w:val="nil" w:color="auto" w:sz="0"/>
                <w:insideV w:val="nil" w:color="auto" w:sz="0"/>
              </w:tblBorders>
              <w:tblLayout w:type="fixed"/>
              <w:tblCellMar>
                <w:top w:type="dxa" w:w="0"/>
                <w:left w:type="dxa" w:w="0"/>
                <w:bottom w:type="dxa" w:w="0"/>
                <w:right w:type="dxa" w:w="0"/>
              </w:tblCellMar>
            </w:tblPr>
            <w:tblGrid>
              <w:gridCol w:w="6120"/>
              <w:gridCol w:w="450"/>
              <w:gridCol w:w="1350"/>
            </w:tblGrid>
            <w:tr>
              <w:tc>
                <w:tcPr>
                  <w:tcW w:type="dxa" w:w="6570"/>
                  <w:gridSpan w:val="2"/>
                  <w:tcBorders>
                    <w:bottom w:val="single" w:color="eef0f1" w:sz="6"/>
                  </w:tcBorders>
                  <w:tcMar>
                    <w:top w:type="dxa" w:w="0"/>
                    <w:left w:type="dxa" w:w="0"/>
                    <w:bottom w:type="dxa" w:w="120"/>
                    <w:right w:type="dxa" w:w="0"/>
                  </w:tcMar>
                  <w:vAlign w:val="top"/>
                </w:tcPr>
                <w:p>
                  <w:pPr>
                    <w:spacing w:after="0" w:line="236" w:lineRule="exact"/>
                  </w:pPr>
                  <w:r>
                    <w:rPr>
                      <w:b w:val="false"/>
                      <w:bCs w:val="false"/>
                      <w:color w:val="09090b"/>
                      <w:sz w:val="19"/>
                      <w:szCs w:val="19"/>
                    </w:rPr>
                    <w:t xml:space="preserve">Lessons a month </w:t>
                  </w: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(</w:t>
                  </w: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20</w:t>
                  </w: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 a week × </w:t>
                  </w: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46</w:t>
                  </w: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 weeks ÷ 12, cancellations not counted)</w:t>
                  </w:r>
                </w:p>
              </w:tc>
              <w:tc>
                <w:tcPr>
                  <w:tcW w:type="dxa" w:w="1350"/>
                  <w:tcBorders>
                    <w:bottom w:val="single" w:color="eef0f1" w:sz="6"/>
                  </w:tcBorders>
                  <w:tcMar>
                    <w:top w:type="dxa" w:w="0"/>
                    <w:left w:type="dxa" w:w="0"/>
                    <w:bottom w:type="dxa" w:w="120"/>
                    <w:right w:type="dxa" w:w="0"/>
                  </w:tcMar>
                  <w:vAlign w:val="top"/>
                </w:tcPr>
                <w:p>
                  <w:pPr>
                    <w:spacing w:after="0" w:line="236" w:lineRule="exact"/>
                    <w:jc w:val="right"/>
                  </w:pPr>
                  <w:r>
                    <w:rPr>
                      <w:b/>
                      <w:bCs/>
                      <w:color w:val="09090b"/>
                      <w:sz w:val="19"/>
                      <w:szCs w:val="19"/>
                    </w:rPr>
                    <w:t xml:space="preserve">76.7</w:t>
                  </w:r>
                </w:p>
              </w:tc>
            </w:tr>
            <w:tr>
              <w:tc>
                <w:tcPr>
                  <w:tcW w:type="dxa" w:w="6570"/>
                  <w:gridSpan w:val="2"/>
                  <w:tcBorders>
                    <w:bottom w:val="single" w:color="eef0f1" w:sz="6"/>
                  </w:tcBorders>
                  <w:tcMar>
                    <w:top w:type="dxa" w:w="120"/>
                    <w:left w:type="dxa" w:w="0"/>
                    <w:bottom w:type="dxa" w:w="120"/>
                    <w:right w:type="dxa" w:w="0"/>
                  </w:tcMar>
                  <w:vAlign w:val="top"/>
                </w:tcPr>
                <w:p>
                  <w:pPr>
                    <w:spacing w:after="0" w:line="236" w:lineRule="exact"/>
                  </w:pPr>
                  <w:r>
                    <w:rPr>
                      <w:b w:val="false"/>
                      <w:bCs w:val="false"/>
                      <w:color w:val="09090b"/>
                      <w:sz w:val="19"/>
                      <w:szCs w:val="19"/>
                    </w:rPr>
                    <w:t xml:space="preserve">Income</w:t>
                  </w:r>
                </w:p>
              </w:tc>
              <w:tc>
                <w:tcPr>
                  <w:tcW w:type="dxa" w:w="1350"/>
                  <w:tcBorders>
                    <w:bottom w:val="single" w:color="eef0f1" w:sz="6"/>
                  </w:tcBorders>
                  <w:tcMar>
                    <w:top w:type="dxa" w:w="120"/>
                    <w:left w:type="dxa" w:w="0"/>
                    <w:bottom w:type="dxa" w:w="120"/>
                    <w:right w:type="dxa" w:w="0"/>
                  </w:tcMar>
                  <w:vAlign w:val="top"/>
                </w:tcPr>
                <w:p>
                  <w:pPr>
                    <w:spacing w:after="0" w:line="236" w:lineRule="exact"/>
                    <w:jc w:val="right"/>
                  </w:pPr>
                  <w:r>
                    <w:rPr>
                      <w:b/>
                      <w:bCs/>
                      <w:color w:val="09090b"/>
                      <w:sz w:val="19"/>
                      <w:szCs w:val="19"/>
                    </w:rPr>
                    <w:t xml:space="preserve">€2,683</w:t>
                  </w:r>
                </w:p>
              </w:tc>
            </w:tr>
            <w:tr>
              <w:tc>
                <w:tcPr>
                  <w:tcW w:type="dxa" w:w="6570"/>
                  <w:gridSpan w:val="2"/>
                  <w:tcBorders>
                    <w:bottom w:val="single" w:color="eef0f1" w:sz="6"/>
                  </w:tcBorders>
                  <w:tcMar>
                    <w:top w:type="dxa" w:w="120"/>
                    <w:left w:type="dxa" w:w="0"/>
                    <w:bottom w:type="dxa" w:w="120"/>
                    <w:right w:type="dxa" w:w="0"/>
                  </w:tcMar>
                  <w:vAlign w:val="top"/>
                </w:tcPr>
                <w:p>
                  <w:pPr>
                    <w:spacing w:after="0" w:line="236" w:lineRule="exact"/>
                  </w:pPr>
                  <w:r>
                    <w:rPr>
                      <w:b w:val="false"/>
                      <w:bCs w:val="false"/>
                      <w:color w:val="09090b"/>
                      <w:sz w:val="19"/>
                      <w:szCs w:val="19"/>
                    </w:rPr>
                    <w:t xml:space="preserve">Fees </w:t>
                  </w: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(card </w:t>
                  </w: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€0.78</w:t>
                  </w: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 a lesson, platform </w:t>
                  </w: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0%</w:t>
                  </w: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)</w:t>
                  </w:r>
                </w:p>
              </w:tc>
              <w:tc>
                <w:tcPr>
                  <w:tcW w:type="dxa" w:w="1350"/>
                  <w:tcBorders>
                    <w:bottom w:val="single" w:color="eef0f1" w:sz="6"/>
                  </w:tcBorders>
                  <w:tcMar>
                    <w:top w:type="dxa" w:w="120"/>
                    <w:left w:type="dxa" w:w="0"/>
                    <w:bottom w:type="dxa" w:w="120"/>
                    <w:right w:type="dxa" w:w="0"/>
                  </w:tcMar>
                  <w:vAlign w:val="top"/>
                </w:tcPr>
                <w:p>
                  <w:pPr>
                    <w:spacing w:after="0" w:line="236" w:lineRule="exact"/>
                    <w:jc w:val="right"/>
                  </w:pPr>
                  <w:r>
                    <w:rPr>
                      <w:b w:val="false"/>
                      <w:bCs w:val="false"/>
                      <w:color w:val="09090b"/>
                      <w:sz w:val="19"/>
                      <w:szCs w:val="19"/>
                    </w:rPr>
                    <w:t xml:space="preserve">- </w:t>
                  </w:r>
                  <w:r>
                    <w:rPr>
                      <w:b w:val="false"/>
                      <w:bCs w:val="false"/>
                      <w:color w:val="09090b"/>
                      <w:sz w:val="19"/>
                      <w:szCs w:val="19"/>
                    </w:rPr>
                    <w:t xml:space="preserve">€60</w:t>
                  </w:r>
                </w:p>
              </w:tc>
            </w:tr>
            <w:tr>
              <w:tc>
                <w:tcPr>
                  <w:tcW w:type="dxa" w:w="6570"/>
                  <w:gridSpan w:val="2"/>
                  <w:tcBorders>
                    <w:bottom w:val="single" w:color="eef0f1" w:sz="6"/>
                  </w:tcBorders>
                  <w:tcMar>
                    <w:top w:type="dxa" w:w="120"/>
                    <w:left w:type="dxa" w:w="0"/>
                    <w:bottom w:type="dxa" w:w="120"/>
                    <w:right w:type="dxa" w:w="0"/>
                  </w:tcMar>
                  <w:vAlign w:val="top"/>
                </w:tcPr>
                <w:p>
                  <w:pPr>
                    <w:spacing w:after="0" w:line="236" w:lineRule="exact"/>
                  </w:pPr>
                  <w:r>
                    <w:rPr>
                      <w:b w:val="false"/>
                      <w:bCs w:val="false"/>
                      <w:color w:val="09090b"/>
                      <w:sz w:val="19"/>
                      <w:szCs w:val="19"/>
                    </w:rPr>
                    <w:t xml:space="preserve">Fixed costs </w:t>
                  </w: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(cuota de autónomos </w:t>
                  </w: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€381</w:t>
                  </w: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, gestoría </w:t>
                  </w: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€40</w:t>
                  </w: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, insurance </w:t>
                  </w: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€15</w:t>
                  </w: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, software </w:t>
                  </w: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€20</w:t>
                  </w: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)</w:t>
                  </w:r>
                </w:p>
              </w:tc>
              <w:tc>
                <w:tcPr>
                  <w:tcW w:type="dxa" w:w="1350"/>
                  <w:tcBorders>
                    <w:bottom w:val="single" w:color="eef0f1" w:sz="6"/>
                  </w:tcBorders>
                  <w:tcMar>
                    <w:top w:type="dxa" w:w="120"/>
                    <w:left w:type="dxa" w:w="0"/>
                    <w:bottom w:type="dxa" w:w="120"/>
                    <w:right w:type="dxa" w:w="0"/>
                  </w:tcMar>
                  <w:vAlign w:val="top"/>
                </w:tcPr>
                <w:p>
                  <w:pPr>
                    <w:spacing w:after="0" w:line="236" w:lineRule="exact"/>
                    <w:jc w:val="right"/>
                  </w:pPr>
                  <w:r>
                    <w:rPr>
                      <w:b w:val="false"/>
                      <w:bCs w:val="false"/>
                      <w:color w:val="09090b"/>
                      <w:sz w:val="19"/>
                      <w:szCs w:val="19"/>
                    </w:rPr>
                    <w:t xml:space="preserve">- </w:t>
                  </w:r>
                  <w:r>
                    <w:rPr>
                      <w:b w:val="false"/>
                      <w:bCs w:val="false"/>
                      <w:color w:val="09090b"/>
                      <w:sz w:val="19"/>
                      <w:szCs w:val="19"/>
                    </w:rPr>
                    <w:t xml:space="preserve">€456</w:t>
                  </w:r>
                </w:p>
              </w:tc>
            </w:tr>
            <w:tr>
              <w:tc>
                <w:tcPr>
                  <w:tcW w:type="dxa" w:w="6570"/>
                  <w:gridSpan w:val="2"/>
                  <w:tcBorders>
                    <w:bottom w:val="single" w:color="09090b" w:sz="6"/>
                  </w:tcBorders>
                  <w:tcMar>
                    <w:top w:type="dxa" w:w="120"/>
                    <w:left w:type="dxa" w:w="0"/>
                    <w:bottom w:type="dxa" w:w="120"/>
                    <w:right w:type="dxa" w:w="0"/>
                  </w:tcMar>
                  <w:vAlign w:val="top"/>
                </w:tcPr>
                <w:p>
                  <w:pPr>
                    <w:spacing w:after="0" w:line="236" w:lineRule="exact"/>
                  </w:pPr>
                  <w:r>
                    <w:rPr>
                      <w:b w:val="false"/>
                      <w:bCs w:val="false"/>
                      <w:color w:val="09090b"/>
                      <w:sz w:val="19"/>
                      <w:szCs w:val="19"/>
                    </w:rPr>
                    <w:t xml:space="preserve">Set aside for tax </w:t>
                  </w: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(</w:t>
                  </w: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20%</w:t>
                  </w: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 of profit)</w:t>
                  </w:r>
                </w:p>
              </w:tc>
              <w:tc>
                <w:tcPr>
                  <w:tcW w:type="dxa" w:w="1350"/>
                  <w:tcBorders>
                    <w:bottom w:val="single" w:color="09090b" w:sz="6"/>
                  </w:tcBorders>
                  <w:tcMar>
                    <w:top w:type="dxa" w:w="120"/>
                    <w:left w:type="dxa" w:w="0"/>
                    <w:bottom w:type="dxa" w:w="120"/>
                    <w:right w:type="dxa" w:w="0"/>
                  </w:tcMar>
                  <w:vAlign w:val="top"/>
                </w:tcPr>
                <w:p>
                  <w:pPr>
                    <w:spacing w:after="0" w:line="236" w:lineRule="exact"/>
                    <w:jc w:val="right"/>
                  </w:pPr>
                  <w:r>
                    <w:rPr>
                      <w:b w:val="false"/>
                      <w:bCs w:val="false"/>
                      <w:color w:val="09090b"/>
                      <w:sz w:val="19"/>
                      <w:szCs w:val="19"/>
                    </w:rPr>
                    <w:t xml:space="preserve">- </w:t>
                  </w:r>
                  <w:r>
                    <w:rPr>
                      <w:b w:val="false"/>
                      <w:bCs w:val="false"/>
                      <w:color w:val="09090b"/>
                      <w:sz w:val="19"/>
                      <w:szCs w:val="19"/>
                    </w:rPr>
                    <w:t xml:space="preserve">€433</w:t>
                  </w:r>
                </w:p>
              </w:tc>
            </w:tr>
            <w:tr>
              <w:tc>
                <w:tcPr>
                  <w:tcW w:type="dxa" w:w="6120"/>
                  <w:tcMar>
                    <w:top w:type="dxa" w:w="150"/>
                    <w:left w:type="dxa" w:w="0"/>
                    <w:bottom w:type="dxa" w:w="30"/>
                    <w:right w:type="dxa" w:w="0"/>
                  </w:tcMar>
                  <w:vAlign w:val="bottom"/>
                </w:tcPr>
                <w:p>
                  <w:pPr>
                    <w:spacing w:after="0" w:line="255" w:lineRule="exact"/>
                  </w:pPr>
                  <w:r>
                    <w:rPr>
                      <w:b/>
                      <w:bCs/>
                      <w:color w:val="09090b"/>
                      <w:sz w:val="20"/>
                      <w:szCs w:val="20"/>
                    </w:rPr>
                    <w:t xml:space="preserve">Take-home</w:t>
                  </w:r>
                </w:p>
              </w:tc>
              <w:tc>
                <w:tcPr>
                  <w:tcW w:type="dxa" w:w="1800"/>
                  <w:gridSpan w:val="2"/>
                  <w:tcMar>
                    <w:top w:type="dxa" w:w="150"/>
                    <w:left w:type="dxa" w:w="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0" w:line="416" w:lineRule="exact"/>
                    <w:jc w:val="right"/>
                  </w:pPr>
                  <w:r>
                    <w:rPr>
                      <w:b/>
                      <w:bCs/>
                      <w:color w:val="09090b"/>
                      <w:spacing w:val="-12"/>
                      <w:sz w:val="33"/>
                      <w:szCs w:val="33"/>
                    </w:rPr>
                    <w:t xml:space="preserve">€1,734</w:t>
                  </w:r>
                </w:p>
              </w:tc>
            </w:tr>
          </w:tbl>
          <w:p>
            <w:pPr>
              <w:spacing w:line="15" w:lineRule="exact"/>
            </w:pPr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pBdr>
          <w:bottom w:val="single" w:color="e4e7e9" w:sz="6" w:space="0"/>
        </w:pBdr>
        <w:spacing w:line="270" w:lineRule="exact"/>
      </w:pPr>
      <w:r>
        <w:rPr>
          <w:sz w:val="2"/>
          <w:szCs w:val="2"/>
        </w:rPr>
        <w:t xml:space="preserve"/>
      </w:r>
    </w:p>
    <w:p>
      <w:pPr>
        <w:spacing w:line="270" w:lineRule="exact"/>
      </w:pPr>
      <w:r>
        <w:rPr>
          <w:sz w:val="2"/>
          <w:szCs w:val="2"/>
        </w:rPr>
        <w:t xml:space="preserve"/>
      </w:r>
    </w:p>
    <w:tbl>
      <w:tblPr>
        <w:tblW w:type="dxa" w:w="10470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single" w:color="e4e7e9" w:sz="6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490"/>
        <w:gridCol w:w="3490"/>
        <w:gridCol w:w="3490"/>
      </w:tblGrid>
      <w:tr>
        <w:trPr>
          <w:cantSplit/>
        </w:trPr>
        <w:tc>
          <w:tcPr>
            <w:tcW w:type="dxa" w:w="3490"/>
            <w:tcMar>
              <w:top w:type="dxa" w:w="0"/>
              <w:left w:type="dxa" w:w="0"/>
              <w:bottom w:type="dxa" w:w="0"/>
              <w:right w:type="dxa" w:w="270"/>
            </w:tcMar>
          </w:tcPr>
          <w:p>
            <w:pPr>
              <w:spacing w:after="105" w:line="255" w:lineRule="exact"/>
            </w:pPr>
            <w:r>
              <w:rPr>
                <w:b/>
                <w:bCs/>
                <w:color w:val="a1a1aa"/>
                <w:spacing w:val="-3"/>
                <w:sz w:val="20"/>
                <w:szCs w:val="20"/>
              </w:rPr>
              <w:t xml:space="preserve">05</w:t>
            </w:r>
            <w:r>
              <w:rPr>
                <w:b/>
                <w:bCs/>
                <w:color w:val="a1a1aa"/>
                <w:spacing w:val="55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9090b"/>
                <w:spacing w:val="-3"/>
                <w:sz w:val="20"/>
                <w:szCs w:val="20"/>
              </w:rPr>
              <w:t xml:space="preserve">Real hourly rate</w:t>
            </w:r>
          </w:p>
          <w:p>
            <w:pPr>
              <w:spacing w:after="0" w:line="279" w:lineRule="exact"/>
            </w:pPr>
            <w:r>
              <w:rPr>
                <w:b w:val="false"/>
                <w:bCs w:val="false"/>
                <w:color w:val="3f3f46"/>
                <w:sz w:val="18"/>
                <w:szCs w:val="18"/>
              </w:rPr>
              <w:t xml:space="preserve">€1,734</w:t>
            </w:r>
            <w:r>
              <w:rPr>
                <w:b w:val="false"/>
                <w:bCs w:val="false"/>
                <w:color w:val="3f3f46"/>
                <w:sz w:val="18"/>
                <w:szCs w:val="18"/>
              </w:rPr>
              <w:t xml:space="preserve"> ÷ </w:t>
            </w:r>
            <w:r>
              <w:rPr>
                <w:b w:val="false"/>
                <w:bCs w:val="false"/>
                <w:color w:val="3f3f46"/>
                <w:sz w:val="18"/>
                <w:szCs w:val="18"/>
              </w:rPr>
              <w:t xml:space="preserve">115</w:t>
            </w:r>
            <w:r>
              <w:rPr>
                <w:b w:val="false"/>
                <w:bCs w:val="false"/>
                <w:color w:val="3f3f46"/>
                <w:sz w:val="18"/>
                <w:szCs w:val="18"/>
              </w:rPr>
              <w:t xml:space="preserve"> hours worked a month = </w:t>
            </w:r>
            <w:r>
              <w:rPr>
                <w:b/>
                <w:bCs/>
                <w:color w:val="09090b"/>
                <w:sz w:val="18"/>
                <w:szCs w:val="18"/>
              </w:rPr>
              <w:t xml:space="preserve">€15.08</w:t>
            </w:r>
            <w:r>
              <w:rPr>
                <w:b/>
                <w:bCs/>
                <w:color w:val="09090b"/>
                <w:sz w:val="18"/>
                <w:szCs w:val="18"/>
              </w:rPr>
              <w:t xml:space="preserve"> an hour</w:t>
            </w:r>
          </w:p>
        </w:tc>
        <w:tc>
          <w:tcPr>
            <w:tcW w:type="dxa" w:w="3490"/>
            <w:tcMar>
              <w:top w:type="dxa" w:w="0"/>
              <w:left w:type="dxa" w:w="270"/>
              <w:bottom w:type="dxa" w:w="0"/>
              <w:right w:type="dxa" w:w="270"/>
            </w:tcMar>
          </w:tcPr>
          <w:p>
            <w:pPr>
              <w:spacing w:after="105" w:line="255" w:lineRule="exact"/>
            </w:pPr>
            <w:r>
              <w:rPr>
                <w:b/>
                <w:bCs/>
                <w:color w:val="a1a1aa"/>
                <w:spacing w:val="-3"/>
                <w:sz w:val="20"/>
                <w:szCs w:val="20"/>
              </w:rPr>
              <w:t xml:space="preserve">06</w:t>
            </w:r>
            <w:r>
              <w:rPr>
                <w:b/>
                <w:bCs/>
                <w:color w:val="a1a1aa"/>
                <w:spacing w:val="55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9090b"/>
                <w:spacing w:val="-3"/>
                <w:sz w:val="20"/>
                <w:szCs w:val="20"/>
              </w:rPr>
              <w:t xml:space="preserve">Breakeven</w:t>
            </w:r>
          </w:p>
          <w:p>
            <w:pPr>
              <w:spacing w:after="0" w:line="279" w:lineRule="exact"/>
            </w:pPr>
            <w:r>
              <w:rPr>
                <w:b w:val="false"/>
                <w:bCs w:val="false"/>
                <w:color w:val="3f3f46"/>
                <w:sz w:val="18"/>
                <w:szCs w:val="18"/>
              </w:rPr>
              <w:t xml:space="preserve">€456</w:t>
            </w:r>
            <w:r>
              <w:rPr>
                <w:b w:val="false"/>
                <w:bCs w:val="false"/>
                <w:color w:val="3f3f46"/>
                <w:sz w:val="18"/>
                <w:szCs w:val="18"/>
              </w:rPr>
              <w:t xml:space="preserve"> ÷ (</w:t>
            </w:r>
            <w:r>
              <w:rPr>
                <w:b w:val="false"/>
                <w:bCs w:val="false"/>
                <w:color w:val="3f3f46"/>
                <w:sz w:val="18"/>
                <w:szCs w:val="18"/>
              </w:rPr>
              <w:t xml:space="preserve">€35.00</w:t>
            </w:r>
            <w:r>
              <w:rPr>
                <w:b w:val="false"/>
                <w:bCs w:val="false"/>
                <w:color w:val="3f3f46"/>
                <w:sz w:val="18"/>
                <w:szCs w:val="18"/>
              </w:rPr>
              <w:t xml:space="preserve"> - </w:t>
            </w:r>
            <w:r>
              <w:rPr>
                <w:b w:val="false"/>
                <w:bCs w:val="false"/>
                <w:color w:val="3f3f46"/>
                <w:sz w:val="18"/>
                <w:szCs w:val="18"/>
              </w:rPr>
              <w:t xml:space="preserve">€0.78</w:t>
            </w:r>
            <w:r>
              <w:rPr>
                <w:b w:val="false"/>
                <w:bCs w:val="false"/>
                <w:color w:val="3f3f46"/>
                <w:sz w:val="18"/>
                <w:szCs w:val="18"/>
              </w:rPr>
              <w:t xml:space="preserve">) = </w:t>
            </w:r>
            <w:r>
              <w:rPr>
                <w:b w:val="false"/>
                <w:bCs w:val="false"/>
                <w:color w:val="3f3f46"/>
                <w:sz w:val="18"/>
                <w:szCs w:val="18"/>
              </w:rPr>
              <w:t xml:space="preserve">14</w:t>
            </w:r>
            <w:r>
              <w:rPr>
                <w:b w:val="false"/>
                <w:bCs w:val="false"/>
                <w:color w:val="3f3f46"/>
                <w:sz w:val="18"/>
                <w:szCs w:val="18"/>
              </w:rPr>
              <w:t xml:space="preserve"> lessons a month = </w:t>
            </w:r>
            <w:r>
              <w:rPr>
                <w:b/>
                <w:bCs/>
                <w:color w:val="09090b"/>
                <w:sz w:val="18"/>
                <w:szCs w:val="18"/>
              </w:rPr>
              <w:t xml:space="preserve">4</w:t>
            </w:r>
            <w:r>
              <w:rPr>
                <w:b/>
                <w:bCs/>
                <w:color w:val="09090b"/>
                <w:sz w:val="18"/>
                <w:szCs w:val="18"/>
              </w:rPr>
              <w:t xml:space="preserve"> students</w:t>
            </w:r>
            <w:r>
              <w:rPr>
                <w:b w:val="false"/>
                <w:bCs w:val="false"/>
                <w:color w:val="3f3f46"/>
                <w:sz w:val="18"/>
                <w:szCs w:val="18"/>
              </w:rPr>
              <w:t xml:space="preserve"> with 1 lesson a week</w:t>
            </w:r>
          </w:p>
        </w:tc>
        <w:tc>
          <w:tcPr>
            <w:tcW w:type="dxa" w:w="3490"/>
            <w:tcMar>
              <w:top w:type="dxa" w:w="0"/>
              <w:left w:type="dxa" w:w="270"/>
              <w:bottom w:type="dxa" w:w="0"/>
              <w:right w:type="dxa" w:w="0"/>
            </w:tcMar>
          </w:tcPr>
          <w:p>
            <w:pPr>
              <w:spacing w:after="105" w:line="255" w:lineRule="exact"/>
            </w:pPr>
            <w:r>
              <w:rPr>
                <w:b/>
                <w:bCs/>
                <w:color w:val="a1a1aa"/>
                <w:spacing w:val="-3"/>
                <w:sz w:val="20"/>
                <w:szCs w:val="20"/>
              </w:rPr>
              <w:t xml:space="preserve">07</w:t>
            </w:r>
            <w:r>
              <w:rPr>
                <w:b/>
                <w:bCs/>
                <w:color w:val="a1a1aa"/>
                <w:spacing w:val="55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9090b"/>
                <w:spacing w:val="-3"/>
                <w:sz w:val="20"/>
                <w:szCs w:val="20"/>
              </w:rPr>
              <w:t xml:space="preserve">Notes</w:t>
            </w:r>
          </w:p>
          <w:p>
            <w:pPr>
              <w:spacing w:after="0" w:line="279" w:lineRule="exact"/>
            </w:pPr>
            <w:r>
              <w:rPr>
                <w:b w:val="false"/>
                <w:bCs w:val="false"/>
                <w:color w:val="3f3f46"/>
                <w:sz w:val="18"/>
                <w:szCs w:val="18"/>
              </w:rPr>
              <w:t xml:space="preserve">The cuota is an estimate from the 2026 bands on your net income; confirm it with your gestoría.</w:t>
            </w:r>
          </w:p>
        </w:tc>
      </w:tr>
    </w:tbl>
    <w:p>
      <w:pPr>
        <w:spacing w:line="15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1906" w:h="16838" w:orient="portrait"/>
      <w:pgMar w:top="510" w:right="720" w:bottom="855" w:left="720" w:header="510" w:footer="4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lus Jakarta Sans">
    <w:family w:val="auto"/>
    <w:pitch w:val="variable"/>
    <w:sig w:usb0="E0002AFF" w:usb1="C000247B" w:usb2="00000009" w:usb3="00000000" w:csb0="000001FF" w:csb1="00000000"/>
    <w:embedRegular r:id="rId1" w:fontKey="{7650D34C-EB5C-8778-59D2-073659A63443}"/>
    <w:embedBold r:id="rId2" w:fontKey="{504ACFEE-8DE4-7115-E5D7-ADD1B74D0C1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470"/>
      <w:tblBorders>
        <w:top w:val="nil" w:color="auto" w:sz="0"/>
        <w:left w:val="nil" w:color="auto" w:sz="0"/>
        <w:bottom w:val="nil" w:color="auto" w:sz="0"/>
        <w:right w:val="nil" w:color="auto" w:sz="0"/>
        <w:insideH w:val="nil" w:color="auto" w:sz="0"/>
        <w:insideV w:val="nil" w:color="auto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5235"/>
      <w:gridCol w:w="5235"/>
    </w:tblGrid>
    <w:tr>
      <w:tc>
        <w:tcPr>
          <w:tcW w:type="dxa" w:w="5235"/>
          <w:vAlign w:val="bottom"/>
        </w:tcPr>
        <w:p>
          <w:pPr>
            <w:spacing w:line="198" w:lineRule="exact"/>
          </w:pPr>
          <w:hyperlink w:history="1" r:id="rId-64t073zm1cvmqjmn-uj3">
            <w:r>
              <w:rPr>
                <w:color w:val="71717b"/>
                <w:sz w:val="16"/>
                <w:szCs w:val="16"/>
              </w:rPr>
              <w:t xml:space="preserve">Template by SmartCookie | smartcookieapp.com</w:t>
            </w:r>
          </w:hyperlink>
        </w:p>
      </w:tc>
      <w:tc>
        <w:tcPr>
          <w:tcW w:type="dxa" w:w="5235"/>
          <w:vAlign w:val="bottom"/>
        </w:tcPr>
        <w:p>
          <w:pPr>
            <w:jc w:val="right"/>
          </w:pPr>
          <w:r>
            <w:rPr>
              <w:color w:val="71717b"/>
              <w:sz w:val="16"/>
              <w:szCs w:val="16"/>
            </w:rPr>
            <w:fldChar w:fldCharType="begin"/>
            <w:instrText xml:space="preserve">PAGE</w:instrText>
            <w:fldChar w:fldCharType="separate"/>
            <w:fldChar w:fldCharType="end"/>
            <w:t xml:space="preserve"> / </w:t>
            <w:fldChar w:fldCharType="begin"/>
            <w:instrText xml:space="preserve">NUMPAGES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lus Jakarta Sans" w:cs="Plus Jakarta Sans" w:eastAsia="Plus Jakarta Sans" w:hAnsi="Plus Jakarta Sans"/>
        <w:color w:val="09090b"/>
        <w:sz w:val="20"/>
        <w:szCs w:val="20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0672af2402b56ccdcb6c9573b2fe92c97ac5d21a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><Relationship Id="rId-64t073zm1cvmqjmn-uj3" Type="http://schemas.openxmlformats.org/officeDocument/2006/relationships/hyperlink" Target="https://www.smartcookieapp.com/en?utm_source=template&amp;utm_medium=pdf&amp;utm_campaign=tutoring-business-plan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plan for your language lessons</dc:title>
  <dc:creator>SmartCookie</dc:creator>
  <cp:lastModifiedBy>Un-named</cp:lastModifiedBy>
  <cp:revision>1</cp:revision>
  <dcterms:created xsi:type="dcterms:W3CDTF">2026-10-19T09:35:31.221Z</dcterms:created>
  <dcterms:modified xsi:type="dcterms:W3CDTF">2026-10-19T09:35:31.221Z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